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88924A" w14:textId="7560EB6F" w:rsidR="000A251D" w:rsidRDefault="000A251D">
      <w:pPr>
        <w:rPr>
          <w:rFonts w:ascii="NTPreCursivefk" w:hAnsi="NTPreCursivefk"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2234F743" wp14:editId="64FE9B95">
            <wp:extent cx="679450" cy="702098"/>
            <wp:effectExtent l="0" t="0" r="635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07" cy="721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FFC990" w14:textId="3F551EBA" w:rsidR="00E552F1" w:rsidRPr="00312875" w:rsidRDefault="000A251D">
      <w:pPr>
        <w:rPr>
          <w:rFonts w:ascii="NTPreCursivefk" w:hAnsi="NTPreCursivefk"/>
          <w:sz w:val="32"/>
          <w:szCs w:val="32"/>
          <w:u w:val="single"/>
        </w:rPr>
      </w:pPr>
      <w:r>
        <w:rPr>
          <w:rFonts w:ascii="NTPreCursivefk" w:hAnsi="NTPreCursivefk"/>
          <w:sz w:val="32"/>
          <w:szCs w:val="32"/>
          <w:u w:val="single"/>
        </w:rPr>
        <w:t>LO</w:t>
      </w:r>
      <w:r w:rsidR="0066236E" w:rsidRPr="00312875">
        <w:rPr>
          <w:rFonts w:ascii="NTPreCursivefk" w:hAnsi="NTPreCursivefk"/>
          <w:sz w:val="32"/>
          <w:szCs w:val="32"/>
          <w:u w:val="single"/>
        </w:rPr>
        <w:t>: Write a diary entry from the point of view of Hamlet or Claudius.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8"/>
        <w:gridCol w:w="1134"/>
      </w:tblGrid>
      <w:tr w:rsidR="000A251D" w:rsidRPr="008C21B1" w14:paraId="45BFEADA" w14:textId="77777777" w:rsidTr="000A251D">
        <w:tc>
          <w:tcPr>
            <w:tcW w:w="8188" w:type="dxa"/>
          </w:tcPr>
          <w:p w14:paraId="5BE4806A" w14:textId="77777777" w:rsidR="000A251D" w:rsidRPr="008C21B1" w:rsidRDefault="000A251D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8C21B1">
              <w:rPr>
                <w:rFonts w:ascii="NTPreCursivefk" w:hAnsi="NTPreCursivefk"/>
                <w:b/>
                <w:sz w:val="28"/>
                <w:szCs w:val="28"/>
              </w:rPr>
              <w:t>Success Criteria</w:t>
            </w:r>
          </w:p>
        </w:tc>
        <w:tc>
          <w:tcPr>
            <w:tcW w:w="1134" w:type="dxa"/>
          </w:tcPr>
          <w:p w14:paraId="681F39F2" w14:textId="22853AAF" w:rsidR="000A251D" w:rsidRPr="008C21B1" w:rsidRDefault="000A251D" w:rsidP="00312875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 w:rsidRPr="008C21B1">
              <w:rPr>
                <w:rFonts w:ascii="NTPreCursivefk" w:hAnsi="NTPreCursivefk"/>
                <w:b/>
                <w:sz w:val="28"/>
                <w:szCs w:val="28"/>
              </w:rPr>
              <w:t>m</w:t>
            </w:r>
            <w:r>
              <w:rPr>
                <w:rFonts w:ascii="NTPreCursivefk" w:hAnsi="NTPreCursivefk"/>
                <w:b/>
                <w:sz w:val="28"/>
                <w:szCs w:val="28"/>
              </w:rPr>
              <w:t>et</w:t>
            </w:r>
          </w:p>
        </w:tc>
      </w:tr>
      <w:tr w:rsidR="000A251D" w:rsidRPr="008C21B1" w14:paraId="4AAFF2E0" w14:textId="77777777" w:rsidTr="000A251D">
        <w:tc>
          <w:tcPr>
            <w:tcW w:w="8188" w:type="dxa"/>
          </w:tcPr>
          <w:p w14:paraId="6EA1768C" w14:textId="77777777" w:rsidR="000A251D" w:rsidRPr="008C21B1" w:rsidRDefault="000A251D">
            <w:p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Appropriate features of diary entry</w:t>
            </w:r>
          </w:p>
          <w:p w14:paraId="434DD265" w14:textId="77777777" w:rsidR="000A251D" w:rsidRPr="008C21B1" w:rsidRDefault="000A251D" w:rsidP="0066236E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Opening and closing</w:t>
            </w:r>
          </w:p>
          <w:p w14:paraId="1B8D3826" w14:textId="77777777" w:rsidR="000A251D" w:rsidRPr="008C21B1" w:rsidRDefault="000A251D" w:rsidP="0066236E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Describe thoughts and feelings</w:t>
            </w:r>
          </w:p>
          <w:p w14:paraId="13AFB9E9" w14:textId="77777777" w:rsidR="000A251D" w:rsidRPr="008C21B1" w:rsidRDefault="000A251D" w:rsidP="0066236E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1</w:t>
            </w:r>
            <w:r w:rsidRPr="008C21B1">
              <w:rPr>
                <w:rFonts w:ascii="NTPreCursivefk" w:hAnsi="NTPreCursivefk"/>
                <w:sz w:val="28"/>
                <w:szCs w:val="28"/>
                <w:vertAlign w:val="superscript"/>
              </w:rPr>
              <w:t>st</w:t>
            </w:r>
            <w:r w:rsidRPr="008C21B1">
              <w:rPr>
                <w:rFonts w:ascii="NTPreCursivefk" w:hAnsi="NTPreCursivefk"/>
                <w:sz w:val="28"/>
                <w:szCs w:val="28"/>
              </w:rPr>
              <w:t xml:space="preserve"> person</w:t>
            </w:r>
          </w:p>
        </w:tc>
        <w:tc>
          <w:tcPr>
            <w:tcW w:w="1134" w:type="dxa"/>
          </w:tcPr>
          <w:p w14:paraId="577BEAA6" w14:textId="77777777" w:rsidR="000A251D" w:rsidRPr="008C21B1" w:rsidRDefault="000A251D">
            <w:pPr>
              <w:rPr>
                <w:rFonts w:ascii="NTPreCursivefk" w:hAnsi="NTPreCursivefk"/>
                <w:sz w:val="28"/>
                <w:szCs w:val="28"/>
              </w:rPr>
            </w:pPr>
          </w:p>
        </w:tc>
      </w:tr>
      <w:tr w:rsidR="000A251D" w:rsidRPr="008C21B1" w14:paraId="75C86F4E" w14:textId="77777777" w:rsidTr="000A251D">
        <w:tc>
          <w:tcPr>
            <w:tcW w:w="8188" w:type="dxa"/>
          </w:tcPr>
          <w:p w14:paraId="5B054DDF" w14:textId="755065EB" w:rsidR="000A251D" w:rsidRPr="008C21B1" w:rsidRDefault="000A251D">
            <w:p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Variety of con</w:t>
            </w:r>
            <w:r>
              <w:rPr>
                <w:rFonts w:ascii="NTPreCursivefk" w:hAnsi="NTPreCursivefk"/>
                <w:sz w:val="28"/>
                <w:szCs w:val="28"/>
              </w:rPr>
              <w:t>junction</w:t>
            </w:r>
            <w:r w:rsidRPr="008C21B1">
              <w:rPr>
                <w:rFonts w:ascii="NTPreCursivefk" w:hAnsi="NTPreCursivefk"/>
                <w:sz w:val="28"/>
                <w:szCs w:val="28"/>
              </w:rPr>
              <w:t>s, sentence openers and punctuation</w:t>
            </w:r>
          </w:p>
        </w:tc>
        <w:tc>
          <w:tcPr>
            <w:tcW w:w="1134" w:type="dxa"/>
          </w:tcPr>
          <w:p w14:paraId="75893D53" w14:textId="77777777" w:rsidR="000A251D" w:rsidRPr="008C21B1" w:rsidRDefault="000A251D">
            <w:pPr>
              <w:rPr>
                <w:rFonts w:ascii="NTPreCursivefk" w:hAnsi="NTPreCursivefk"/>
                <w:sz w:val="28"/>
                <w:szCs w:val="28"/>
              </w:rPr>
            </w:pPr>
          </w:p>
        </w:tc>
      </w:tr>
      <w:tr w:rsidR="000A251D" w:rsidRPr="008C21B1" w14:paraId="602B624C" w14:textId="77777777" w:rsidTr="000A251D">
        <w:tc>
          <w:tcPr>
            <w:tcW w:w="8188" w:type="dxa"/>
          </w:tcPr>
          <w:p w14:paraId="256309FC" w14:textId="77777777" w:rsidR="000A251D" w:rsidRPr="008C21B1" w:rsidRDefault="000A251D">
            <w:p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Description: Detail sentence</w:t>
            </w:r>
          </w:p>
        </w:tc>
        <w:tc>
          <w:tcPr>
            <w:tcW w:w="1134" w:type="dxa"/>
          </w:tcPr>
          <w:p w14:paraId="6382CBC1" w14:textId="77777777" w:rsidR="000A251D" w:rsidRPr="008C21B1" w:rsidRDefault="000A251D">
            <w:pPr>
              <w:rPr>
                <w:rFonts w:ascii="NTPreCursivefk" w:hAnsi="NTPreCursivefk"/>
                <w:sz w:val="28"/>
                <w:szCs w:val="28"/>
              </w:rPr>
            </w:pPr>
          </w:p>
        </w:tc>
      </w:tr>
      <w:tr w:rsidR="000A251D" w:rsidRPr="008C21B1" w14:paraId="5B6B1E96" w14:textId="77777777" w:rsidTr="000A251D">
        <w:tc>
          <w:tcPr>
            <w:tcW w:w="8188" w:type="dxa"/>
          </w:tcPr>
          <w:p w14:paraId="7B66E515" w14:textId="77777777" w:rsidR="000A251D" w:rsidRPr="008C21B1" w:rsidRDefault="000A251D">
            <w:p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 xml:space="preserve">Descriptive language </w:t>
            </w:r>
          </w:p>
          <w:p w14:paraId="356F50EA" w14:textId="77777777" w:rsidR="000A251D" w:rsidRPr="008C21B1" w:rsidRDefault="000A251D" w:rsidP="0066236E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Adjectives, verbs, adverbs</w:t>
            </w:r>
          </w:p>
          <w:p w14:paraId="0A7FE545" w14:textId="77777777" w:rsidR="000A251D" w:rsidRPr="008C21B1" w:rsidRDefault="000A251D" w:rsidP="0066236E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Figurative language</w:t>
            </w:r>
          </w:p>
        </w:tc>
        <w:tc>
          <w:tcPr>
            <w:tcW w:w="1134" w:type="dxa"/>
          </w:tcPr>
          <w:p w14:paraId="678B4DBF" w14:textId="77777777" w:rsidR="000A251D" w:rsidRPr="008C21B1" w:rsidRDefault="000A251D">
            <w:pPr>
              <w:rPr>
                <w:rFonts w:ascii="NTPreCursivefk" w:hAnsi="NTPreCursivefk"/>
                <w:sz w:val="28"/>
                <w:szCs w:val="28"/>
              </w:rPr>
            </w:pPr>
          </w:p>
        </w:tc>
      </w:tr>
      <w:tr w:rsidR="000A251D" w:rsidRPr="008C21B1" w14:paraId="5D4FEB7C" w14:textId="77777777" w:rsidTr="000A251D">
        <w:tc>
          <w:tcPr>
            <w:tcW w:w="8188" w:type="dxa"/>
          </w:tcPr>
          <w:p w14:paraId="378146D8" w14:textId="77777777" w:rsidR="000A251D" w:rsidRPr="008C21B1" w:rsidRDefault="000A251D">
            <w:p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SPAG:</w:t>
            </w:r>
          </w:p>
          <w:p w14:paraId="7587AAF3" w14:textId="77777777" w:rsidR="000A251D" w:rsidRPr="008C21B1" w:rsidRDefault="000A251D" w:rsidP="0066236E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Consistent tense throughout</w:t>
            </w:r>
          </w:p>
          <w:p w14:paraId="70B62E5A" w14:textId="77777777" w:rsidR="000A251D" w:rsidRPr="008C21B1" w:rsidRDefault="000A251D" w:rsidP="0066236E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Correct use of dashes, commas or brackets to add extra detail</w:t>
            </w:r>
          </w:p>
          <w:p w14:paraId="181D1920" w14:textId="77777777" w:rsidR="000A251D" w:rsidRPr="008C21B1" w:rsidRDefault="000A251D" w:rsidP="0066236E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Correct use of determiners (a or an)</w:t>
            </w:r>
          </w:p>
          <w:p w14:paraId="2F599FCA" w14:textId="77777777" w:rsidR="000A251D" w:rsidRPr="008C21B1" w:rsidRDefault="000A251D" w:rsidP="00C9555E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Adverbials of where, when and how</w:t>
            </w:r>
          </w:p>
        </w:tc>
        <w:tc>
          <w:tcPr>
            <w:tcW w:w="1134" w:type="dxa"/>
          </w:tcPr>
          <w:p w14:paraId="1C53E6F2" w14:textId="77777777" w:rsidR="000A251D" w:rsidRPr="008C21B1" w:rsidRDefault="000A251D">
            <w:pPr>
              <w:rPr>
                <w:rFonts w:ascii="NTPreCursivefk" w:hAnsi="NTPreCursivefk"/>
                <w:sz w:val="28"/>
                <w:szCs w:val="28"/>
              </w:rPr>
            </w:pPr>
          </w:p>
        </w:tc>
      </w:tr>
    </w:tbl>
    <w:p w14:paraId="5E09EE7A" w14:textId="77777777" w:rsidR="0066236E" w:rsidRPr="008C21B1" w:rsidRDefault="0066236E">
      <w:pPr>
        <w:rPr>
          <w:rFonts w:ascii="NTPreCursivefk" w:hAnsi="NTPreCursivefk"/>
          <w:sz w:val="28"/>
          <w:szCs w:val="28"/>
        </w:rPr>
      </w:pPr>
    </w:p>
    <w:p w14:paraId="3E0EB6E1" w14:textId="77777777" w:rsidR="00C9555E" w:rsidRPr="008C21B1" w:rsidRDefault="00C9555E">
      <w:pPr>
        <w:rPr>
          <w:rFonts w:ascii="NTPreCursivefk" w:hAnsi="NTPreCursivefk"/>
          <w:b/>
          <w:sz w:val="28"/>
          <w:szCs w:val="28"/>
        </w:rPr>
      </w:pPr>
      <w:r w:rsidRPr="008C21B1">
        <w:rPr>
          <w:rFonts w:ascii="NTPreCursivefk" w:hAnsi="NTPreCursivefk"/>
          <w:b/>
          <w:sz w:val="28"/>
          <w:szCs w:val="28"/>
        </w:rPr>
        <w:t>Help Box!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89"/>
        <w:gridCol w:w="2637"/>
        <w:gridCol w:w="2644"/>
        <w:gridCol w:w="2586"/>
      </w:tblGrid>
      <w:tr w:rsidR="00C9555E" w:rsidRPr="008C21B1" w14:paraId="5729A2F2" w14:textId="77777777" w:rsidTr="00C9555E">
        <w:tc>
          <w:tcPr>
            <w:tcW w:w="2670" w:type="dxa"/>
          </w:tcPr>
          <w:p w14:paraId="558AB98B" w14:textId="17AA4B77" w:rsidR="00C9555E" w:rsidRPr="008C21B1" w:rsidRDefault="00C9555E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8C21B1">
              <w:rPr>
                <w:rFonts w:ascii="NTPreCursivefk" w:hAnsi="NTPreCursivefk"/>
                <w:b/>
                <w:sz w:val="28"/>
                <w:szCs w:val="28"/>
              </w:rPr>
              <w:t>Con</w:t>
            </w:r>
            <w:r w:rsidR="000A251D">
              <w:rPr>
                <w:rFonts w:ascii="NTPreCursivefk" w:hAnsi="NTPreCursivefk"/>
                <w:b/>
                <w:sz w:val="28"/>
                <w:szCs w:val="28"/>
              </w:rPr>
              <w:t>junctions</w:t>
            </w:r>
          </w:p>
          <w:p w14:paraId="45FCE13D" w14:textId="77777777" w:rsidR="00C9555E" w:rsidRPr="008C21B1" w:rsidRDefault="00C9555E" w:rsidP="00C9555E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But</w:t>
            </w:r>
          </w:p>
          <w:p w14:paraId="1159AF8A" w14:textId="77777777" w:rsidR="00C9555E" w:rsidRPr="008C21B1" w:rsidRDefault="00C9555E" w:rsidP="00C9555E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Because</w:t>
            </w:r>
          </w:p>
          <w:p w14:paraId="38AFF476" w14:textId="77777777" w:rsidR="00C9555E" w:rsidRPr="008C21B1" w:rsidRDefault="00C9555E" w:rsidP="00C9555E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So</w:t>
            </w:r>
          </w:p>
          <w:p w14:paraId="5142169A" w14:textId="77777777" w:rsidR="00C9555E" w:rsidRPr="008C21B1" w:rsidRDefault="00C9555E" w:rsidP="00C9555E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Or</w:t>
            </w:r>
          </w:p>
          <w:p w14:paraId="6F69F393" w14:textId="77777777" w:rsidR="00C9555E" w:rsidRPr="008C21B1" w:rsidRDefault="00C9555E" w:rsidP="00C9555E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When</w:t>
            </w:r>
          </w:p>
          <w:p w14:paraId="4EB2423E" w14:textId="77777777" w:rsidR="00C9555E" w:rsidRPr="008C21B1" w:rsidRDefault="00C9555E" w:rsidP="00C9555E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Where</w:t>
            </w:r>
          </w:p>
          <w:p w14:paraId="27A41779" w14:textId="77777777" w:rsidR="00C9555E" w:rsidRPr="008C21B1" w:rsidRDefault="00C9555E" w:rsidP="00C9555E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While</w:t>
            </w:r>
          </w:p>
          <w:p w14:paraId="5D25335B" w14:textId="77777777" w:rsidR="00C9555E" w:rsidRPr="008C21B1" w:rsidRDefault="00C9555E" w:rsidP="00C9555E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Which</w:t>
            </w:r>
          </w:p>
          <w:p w14:paraId="772FFEF3" w14:textId="77777777" w:rsidR="00C9555E" w:rsidRPr="008C21B1" w:rsidRDefault="00C9555E" w:rsidP="00C9555E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Who</w:t>
            </w:r>
          </w:p>
        </w:tc>
        <w:tc>
          <w:tcPr>
            <w:tcW w:w="2670" w:type="dxa"/>
          </w:tcPr>
          <w:p w14:paraId="0754A8C4" w14:textId="77777777" w:rsidR="00C9555E" w:rsidRPr="008C21B1" w:rsidRDefault="00C9555E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8C21B1">
              <w:rPr>
                <w:rFonts w:ascii="NTPreCursivefk" w:hAnsi="NTPreCursivefk"/>
                <w:b/>
                <w:sz w:val="28"/>
                <w:szCs w:val="28"/>
              </w:rPr>
              <w:t>Punctuation</w:t>
            </w:r>
          </w:p>
          <w:p w14:paraId="55DB1DAD" w14:textId="77777777" w:rsidR="00C9555E" w:rsidRPr="008C21B1" w:rsidRDefault="00C9555E" w:rsidP="00C9555E">
            <w:pPr>
              <w:pStyle w:val="ListParagraph"/>
              <w:numPr>
                <w:ilvl w:val="0"/>
                <w:numId w:val="3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Capitals for names!</w:t>
            </w:r>
          </w:p>
          <w:p w14:paraId="520E51B5" w14:textId="77777777" w:rsidR="00C9555E" w:rsidRPr="008C21B1" w:rsidRDefault="00C9555E" w:rsidP="00C9555E">
            <w:pPr>
              <w:pStyle w:val="ListParagraph"/>
              <w:numPr>
                <w:ilvl w:val="0"/>
                <w:numId w:val="3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Exclamation mark to show shock, excitement or loud speaking (!)</w:t>
            </w:r>
          </w:p>
          <w:p w14:paraId="0A61811F" w14:textId="77777777" w:rsidR="00C9555E" w:rsidRPr="008C21B1" w:rsidRDefault="00C9555E" w:rsidP="00C9555E">
            <w:pPr>
              <w:pStyle w:val="ListParagraph"/>
              <w:numPr>
                <w:ilvl w:val="0"/>
                <w:numId w:val="3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Question marks (?)</w:t>
            </w:r>
          </w:p>
          <w:p w14:paraId="59A3391C" w14:textId="77777777" w:rsidR="00C9555E" w:rsidRPr="008C21B1" w:rsidRDefault="00C9555E" w:rsidP="00C9555E">
            <w:pPr>
              <w:pStyle w:val="ListParagraph"/>
              <w:numPr>
                <w:ilvl w:val="0"/>
                <w:numId w:val="3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Speech marks (“….”)(inverted commas)</w:t>
            </w:r>
          </w:p>
          <w:p w14:paraId="65D2BF83" w14:textId="77777777" w:rsidR="00C9555E" w:rsidRPr="008C21B1" w:rsidRDefault="00C9555E" w:rsidP="00C9555E">
            <w:pPr>
              <w:pStyle w:val="ListParagraph"/>
              <w:numPr>
                <w:ilvl w:val="0"/>
                <w:numId w:val="3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Commas to separate clauses (,)</w:t>
            </w:r>
          </w:p>
          <w:p w14:paraId="6109E459" w14:textId="77777777" w:rsidR="00C9555E" w:rsidRPr="008C21B1" w:rsidRDefault="00C9555E" w:rsidP="00C9555E">
            <w:pPr>
              <w:pStyle w:val="ListParagraph"/>
              <w:numPr>
                <w:ilvl w:val="0"/>
                <w:numId w:val="3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(Brackets to add extra detail)</w:t>
            </w:r>
          </w:p>
        </w:tc>
        <w:tc>
          <w:tcPr>
            <w:tcW w:w="2671" w:type="dxa"/>
          </w:tcPr>
          <w:p w14:paraId="538A096A" w14:textId="77777777" w:rsidR="00C9555E" w:rsidRPr="008C21B1" w:rsidRDefault="008853B6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8C21B1">
              <w:rPr>
                <w:rFonts w:ascii="NTPreCursivefk" w:hAnsi="NTPreCursivefk"/>
                <w:b/>
                <w:sz w:val="28"/>
                <w:szCs w:val="28"/>
              </w:rPr>
              <w:t>Descriptive language</w:t>
            </w:r>
          </w:p>
          <w:p w14:paraId="7198149A" w14:textId="77777777" w:rsidR="008853B6" w:rsidRPr="008C21B1" w:rsidRDefault="008853B6" w:rsidP="008853B6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Similes: comparing one thing to something else</w:t>
            </w:r>
          </w:p>
          <w:p w14:paraId="725B43C4" w14:textId="77777777" w:rsidR="008853B6" w:rsidRPr="008C21B1" w:rsidRDefault="008853B6" w:rsidP="008853B6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Personification: giving objects human like qualities, e.g. Hamlet’s heart ached with sadness.</w:t>
            </w:r>
          </w:p>
          <w:p w14:paraId="32439EBB" w14:textId="77777777" w:rsidR="008853B6" w:rsidRPr="008C21B1" w:rsidRDefault="008853B6" w:rsidP="008853B6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  <w:u w:val="single"/>
              </w:rPr>
              <w:t>Went:</w:t>
            </w:r>
            <w:r w:rsidRPr="008C21B1">
              <w:rPr>
                <w:rFonts w:ascii="NTPreCursivefk" w:hAnsi="NTPreCursivefk"/>
                <w:sz w:val="28"/>
                <w:szCs w:val="28"/>
              </w:rPr>
              <w:t xml:space="preserve"> walked, ran, stalked, crept</w:t>
            </w:r>
          </w:p>
          <w:p w14:paraId="672D2E65" w14:textId="77777777" w:rsidR="008853B6" w:rsidRPr="008C21B1" w:rsidRDefault="008853B6" w:rsidP="008853B6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  <w:u w:val="single"/>
              </w:rPr>
              <w:t>Said</w:t>
            </w:r>
            <w:r w:rsidRPr="008C21B1">
              <w:rPr>
                <w:rFonts w:ascii="NTPreCursivefk" w:hAnsi="NTPreCursivefk"/>
                <w:sz w:val="28"/>
                <w:szCs w:val="28"/>
              </w:rPr>
              <w:t>: shouted, whispered, screeched</w:t>
            </w:r>
          </w:p>
        </w:tc>
        <w:tc>
          <w:tcPr>
            <w:tcW w:w="2671" w:type="dxa"/>
          </w:tcPr>
          <w:p w14:paraId="4B59B6F3" w14:textId="77777777" w:rsidR="00C9555E" w:rsidRPr="008C21B1" w:rsidRDefault="008853B6">
            <w:pPr>
              <w:rPr>
                <w:rFonts w:ascii="NTPreCursivefk" w:hAnsi="NTPreCursivefk"/>
                <w:b/>
                <w:sz w:val="28"/>
                <w:szCs w:val="28"/>
              </w:rPr>
            </w:pPr>
            <w:r w:rsidRPr="008C21B1">
              <w:rPr>
                <w:rFonts w:ascii="NTPreCursivefk" w:hAnsi="NTPreCursivefk"/>
                <w:b/>
                <w:sz w:val="28"/>
                <w:szCs w:val="28"/>
              </w:rPr>
              <w:t>Adverbials</w:t>
            </w:r>
          </w:p>
          <w:p w14:paraId="4BCC7573" w14:textId="77777777" w:rsidR="008853B6" w:rsidRPr="008C21B1" w:rsidRDefault="008853B6">
            <w:pPr>
              <w:rPr>
                <w:rFonts w:ascii="NTPreCursivefk" w:hAnsi="NTPreCursivefk"/>
                <w:b/>
                <w:sz w:val="28"/>
                <w:szCs w:val="28"/>
              </w:rPr>
            </w:pPr>
          </w:p>
          <w:p w14:paraId="7DC28933" w14:textId="77777777" w:rsidR="008853B6" w:rsidRPr="008C21B1" w:rsidRDefault="008853B6">
            <w:pPr>
              <w:rPr>
                <w:rFonts w:ascii="NTPreCursivefk" w:hAnsi="NTPreCursivefk"/>
                <w:sz w:val="28"/>
                <w:szCs w:val="28"/>
                <w:u w:val="single"/>
              </w:rPr>
            </w:pPr>
            <w:r w:rsidRPr="008C21B1">
              <w:rPr>
                <w:rFonts w:ascii="NTPreCursivefk" w:hAnsi="NTPreCursivefk"/>
                <w:sz w:val="28"/>
                <w:szCs w:val="28"/>
                <w:u w:val="single"/>
              </w:rPr>
              <w:t xml:space="preserve">Where: </w:t>
            </w:r>
          </w:p>
          <w:p w14:paraId="2B167439" w14:textId="77777777" w:rsidR="008853B6" w:rsidRPr="008C21B1" w:rsidRDefault="008853B6" w:rsidP="008853B6">
            <w:pPr>
              <w:pStyle w:val="ListParagraph"/>
              <w:numPr>
                <w:ilvl w:val="0"/>
                <w:numId w:val="5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In the grand hall,</w:t>
            </w:r>
          </w:p>
          <w:p w14:paraId="17756A94" w14:textId="77777777" w:rsidR="008853B6" w:rsidRPr="008C21B1" w:rsidRDefault="008853B6" w:rsidP="008853B6">
            <w:pPr>
              <w:pStyle w:val="ListParagraph"/>
              <w:numPr>
                <w:ilvl w:val="0"/>
                <w:numId w:val="5"/>
              </w:numPr>
              <w:rPr>
                <w:rFonts w:ascii="NTPreCursivefk" w:hAnsi="NTPreCursivefk"/>
                <w:sz w:val="28"/>
                <w:szCs w:val="28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Hiding behind the curtain,</w:t>
            </w:r>
          </w:p>
          <w:p w14:paraId="0E866844" w14:textId="77777777" w:rsidR="008853B6" w:rsidRPr="008C21B1" w:rsidRDefault="008853B6" w:rsidP="008853B6">
            <w:pPr>
              <w:rPr>
                <w:rFonts w:ascii="NTPreCursivefk" w:hAnsi="NTPreCursivefk"/>
                <w:sz w:val="28"/>
                <w:szCs w:val="28"/>
              </w:rPr>
            </w:pPr>
          </w:p>
          <w:p w14:paraId="555AAA88" w14:textId="77777777" w:rsidR="008853B6" w:rsidRPr="008C21B1" w:rsidRDefault="008853B6" w:rsidP="008853B6">
            <w:pPr>
              <w:rPr>
                <w:rFonts w:ascii="NTPreCursivefk" w:hAnsi="NTPreCursivefk"/>
                <w:sz w:val="28"/>
                <w:szCs w:val="28"/>
                <w:u w:val="single"/>
              </w:rPr>
            </w:pPr>
            <w:r w:rsidRPr="008C21B1">
              <w:rPr>
                <w:rFonts w:ascii="NTPreCursivefk" w:hAnsi="NTPreCursivefk"/>
                <w:sz w:val="28"/>
                <w:szCs w:val="28"/>
                <w:u w:val="single"/>
              </w:rPr>
              <w:t>When</w:t>
            </w:r>
          </w:p>
          <w:p w14:paraId="124CF53B" w14:textId="77777777" w:rsidR="008853B6" w:rsidRPr="008C21B1" w:rsidRDefault="008853B6" w:rsidP="008853B6">
            <w:pPr>
              <w:pStyle w:val="ListParagraph"/>
              <w:numPr>
                <w:ilvl w:val="0"/>
                <w:numId w:val="6"/>
              </w:numPr>
              <w:rPr>
                <w:rFonts w:ascii="NTPreCursivefk" w:hAnsi="NTPreCursivefk"/>
                <w:sz w:val="28"/>
                <w:szCs w:val="28"/>
                <w:u w:val="single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Later that day,</w:t>
            </w:r>
          </w:p>
          <w:p w14:paraId="2D689966" w14:textId="77777777" w:rsidR="008853B6" w:rsidRPr="008C21B1" w:rsidRDefault="008853B6" w:rsidP="008853B6">
            <w:pPr>
              <w:pStyle w:val="ListParagraph"/>
              <w:numPr>
                <w:ilvl w:val="0"/>
                <w:numId w:val="6"/>
              </w:numPr>
              <w:rPr>
                <w:rFonts w:ascii="NTPreCursivefk" w:hAnsi="NTPreCursivefk"/>
                <w:sz w:val="28"/>
                <w:szCs w:val="28"/>
                <w:u w:val="single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While I was watching,</w:t>
            </w:r>
          </w:p>
          <w:p w14:paraId="20D1A40A" w14:textId="77777777" w:rsidR="008853B6" w:rsidRPr="008C21B1" w:rsidRDefault="008853B6" w:rsidP="008853B6">
            <w:pPr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  <w:p w14:paraId="258EE023" w14:textId="77777777" w:rsidR="008853B6" w:rsidRPr="008C21B1" w:rsidRDefault="008853B6" w:rsidP="008853B6">
            <w:pPr>
              <w:rPr>
                <w:rFonts w:ascii="NTPreCursivefk" w:hAnsi="NTPreCursivefk"/>
                <w:sz w:val="28"/>
                <w:szCs w:val="28"/>
                <w:u w:val="single"/>
              </w:rPr>
            </w:pPr>
            <w:r w:rsidRPr="008C21B1">
              <w:rPr>
                <w:rFonts w:ascii="NTPreCursivefk" w:hAnsi="NTPreCursivefk"/>
                <w:sz w:val="28"/>
                <w:szCs w:val="28"/>
                <w:u w:val="single"/>
              </w:rPr>
              <w:t>How</w:t>
            </w:r>
          </w:p>
          <w:p w14:paraId="753963A5" w14:textId="77777777" w:rsidR="008853B6" w:rsidRPr="008C21B1" w:rsidRDefault="008853B6" w:rsidP="008853B6">
            <w:pPr>
              <w:pStyle w:val="ListParagraph"/>
              <w:numPr>
                <w:ilvl w:val="0"/>
                <w:numId w:val="7"/>
              </w:numPr>
              <w:rPr>
                <w:rFonts w:ascii="NTPreCursivefk" w:hAnsi="NTPreCursivefk"/>
                <w:sz w:val="28"/>
                <w:szCs w:val="28"/>
                <w:u w:val="single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Suddenly,</w:t>
            </w:r>
          </w:p>
          <w:p w14:paraId="35B0B557" w14:textId="77777777" w:rsidR="008853B6" w:rsidRPr="008C21B1" w:rsidRDefault="008853B6" w:rsidP="008853B6">
            <w:pPr>
              <w:pStyle w:val="ListParagraph"/>
              <w:numPr>
                <w:ilvl w:val="0"/>
                <w:numId w:val="7"/>
              </w:numPr>
              <w:rPr>
                <w:rFonts w:ascii="NTPreCursivefk" w:hAnsi="NTPreCursivefk"/>
                <w:sz w:val="28"/>
                <w:szCs w:val="28"/>
                <w:u w:val="single"/>
              </w:rPr>
            </w:pPr>
            <w:r w:rsidRPr="008C21B1">
              <w:rPr>
                <w:rFonts w:ascii="NTPreCursivefk" w:hAnsi="NTPreCursivefk"/>
                <w:sz w:val="28"/>
                <w:szCs w:val="28"/>
              </w:rPr>
              <w:t>Without warning,</w:t>
            </w:r>
          </w:p>
        </w:tc>
      </w:tr>
    </w:tbl>
    <w:p w14:paraId="735CFDAB" w14:textId="44D8CA82" w:rsidR="00C9555E" w:rsidRPr="0066236E" w:rsidRDefault="00C9555E" w:rsidP="008C21B1">
      <w:pPr>
        <w:jc w:val="center"/>
        <w:rPr>
          <w:rFonts w:ascii="NTPreCursivefk" w:hAnsi="NTPreCursivefk"/>
          <w:sz w:val="32"/>
          <w:szCs w:val="32"/>
        </w:rPr>
      </w:pPr>
    </w:p>
    <w:sectPr w:rsidR="00C9555E" w:rsidRPr="0066236E" w:rsidSect="006623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TPreCursivefk">
    <w:altName w:val="Calibri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C4322C"/>
    <w:multiLevelType w:val="hybridMultilevel"/>
    <w:tmpl w:val="70E68928"/>
    <w:lvl w:ilvl="0" w:tplc="1C069CF2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EB4499"/>
    <w:multiLevelType w:val="hybridMultilevel"/>
    <w:tmpl w:val="E2DC8F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98F7A73"/>
    <w:multiLevelType w:val="hybridMultilevel"/>
    <w:tmpl w:val="20303B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68648D0"/>
    <w:multiLevelType w:val="hybridMultilevel"/>
    <w:tmpl w:val="0D62AA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A3F09BA"/>
    <w:multiLevelType w:val="hybridMultilevel"/>
    <w:tmpl w:val="952C29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B8B49FF"/>
    <w:multiLevelType w:val="hybridMultilevel"/>
    <w:tmpl w:val="FBCEBE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F76144C"/>
    <w:multiLevelType w:val="hybridMultilevel"/>
    <w:tmpl w:val="C3B69C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36E"/>
    <w:rsid w:val="000A251D"/>
    <w:rsid w:val="002F679F"/>
    <w:rsid w:val="00312875"/>
    <w:rsid w:val="0066236E"/>
    <w:rsid w:val="008853B6"/>
    <w:rsid w:val="008C21B1"/>
    <w:rsid w:val="00A52AF8"/>
    <w:rsid w:val="00A607C4"/>
    <w:rsid w:val="00BD7FCF"/>
    <w:rsid w:val="00C95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40D88"/>
  <w15:docId w15:val="{DE57BE57-3B49-4128-A850-3A5011266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23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23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2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1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Camden SITSS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Ceri Thomas</dc:creator>
  <cp:lastModifiedBy>Ben Sparrow</cp:lastModifiedBy>
  <cp:revision>2</cp:revision>
  <dcterms:created xsi:type="dcterms:W3CDTF">2020-06-16T11:18:00Z</dcterms:created>
  <dcterms:modified xsi:type="dcterms:W3CDTF">2020-06-16T11:18:00Z</dcterms:modified>
</cp:coreProperties>
</file>